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rPr>
      </w:pPr>
      <w:r>
        <w:rPr>
          <w:b w:val="1"/>
          <w:bCs w:val="1"/>
          <w:sz w:val="30"/>
          <w:szCs w:val="30"/>
          <w:rtl w:val="0"/>
          <w:lang w:val="en-US"/>
        </w:rPr>
        <w:t>Information sheet for Guernsey Rugby Academy Awards</w:t>
      </w:r>
    </w:p>
    <w:p>
      <w:pPr>
        <w:pStyle w:val="Body"/>
        <w:bidi w:val="0"/>
      </w:pPr>
    </w:p>
    <w:p>
      <w:pPr>
        <w:pStyle w:val="Body"/>
        <w:bidi w:val="0"/>
      </w:pPr>
    </w:p>
    <w:p>
      <w:pPr>
        <w:pStyle w:val="Body"/>
        <w:bidi w:val="0"/>
      </w:pPr>
      <w:r>
        <w:rPr>
          <w:rtl w:val="0"/>
        </w:rPr>
        <w:t>Each year group from u6 to u18, boys and girls, makes awards to one nominee in each case who must be registered and have paid their membership fee:</w:t>
      </w:r>
    </w:p>
    <w:p>
      <w:pPr>
        <w:pStyle w:val="Body"/>
        <w:bidi w:val="0"/>
      </w:pPr>
    </w:p>
    <w:p>
      <w:pPr>
        <w:pStyle w:val="Body"/>
        <w:rPr>
          <w:b w:val="1"/>
          <w:bCs w:val="1"/>
        </w:rPr>
      </w:pPr>
      <w:r>
        <w:rPr>
          <w:b w:val="1"/>
          <w:bCs w:val="1"/>
          <w:rtl w:val="0"/>
          <w:lang w:val="en-US"/>
        </w:rPr>
        <w:t>Awards</w:t>
      </w:r>
    </w:p>
    <w:p>
      <w:pPr>
        <w:pStyle w:val="Body"/>
        <w:bidi w:val="0"/>
      </w:pPr>
    </w:p>
    <w:p>
      <w:pPr>
        <w:pStyle w:val="Body"/>
        <w:rPr>
          <w:u w:val="single"/>
        </w:rPr>
      </w:pPr>
      <w:r>
        <w:rPr>
          <w:u w:val="single"/>
          <w:rtl w:val="0"/>
          <w:lang w:val="en-US"/>
        </w:rPr>
        <w:t>Most Improved Player - criteria</w:t>
      </w:r>
      <w:r>
        <w:rPr>
          <w:u w:val="none"/>
        </w:rPr>
        <w:tab/>
      </w:r>
      <w:r>
        <w:rPr>
          <w:outline w:val="0"/>
          <w:color w:val="ff40ff"/>
          <w:u w:val="none"/>
          <w:rtl w:val="0"/>
          <w:lang w:val="en-US"/>
          <w14:textFill>
            <w14:solidFill>
              <w14:srgbClr w14:val="FF40FF"/>
            </w14:solidFill>
          </w14:textFill>
        </w:rPr>
        <w:t>Provide name here</w:t>
      </w:r>
    </w:p>
    <w:p>
      <w:pPr>
        <w:pStyle w:val="Body"/>
        <w:bidi w:val="0"/>
      </w:pPr>
    </w:p>
    <w:p>
      <w:pPr>
        <w:pStyle w:val="Body"/>
        <w:numPr>
          <w:ilvl w:val="0"/>
          <w:numId w:val="2"/>
        </w:numPr>
        <w:bidi w:val="0"/>
      </w:pPr>
      <w:r>
        <w:rPr>
          <w:rtl w:val="0"/>
        </w:rPr>
        <w:t>Regular attendance</w:t>
      </w:r>
    </w:p>
    <w:p>
      <w:pPr>
        <w:pStyle w:val="Body"/>
        <w:numPr>
          <w:ilvl w:val="0"/>
          <w:numId w:val="2"/>
        </w:numPr>
        <w:bidi w:val="0"/>
      </w:pPr>
      <w:r>
        <w:rPr>
          <w:rtl w:val="0"/>
        </w:rPr>
        <w:t xml:space="preserve">Focus </w:t>
      </w:r>
    </w:p>
    <w:p>
      <w:pPr>
        <w:pStyle w:val="Body"/>
        <w:numPr>
          <w:ilvl w:val="0"/>
          <w:numId w:val="2"/>
        </w:numPr>
        <w:bidi w:val="0"/>
      </w:pPr>
      <w:r>
        <w:rPr>
          <w:rtl w:val="0"/>
        </w:rPr>
        <w:t>Determination</w:t>
      </w:r>
    </w:p>
    <w:p>
      <w:pPr>
        <w:pStyle w:val="Body"/>
        <w:numPr>
          <w:ilvl w:val="0"/>
          <w:numId w:val="2"/>
        </w:numPr>
        <w:bidi w:val="0"/>
      </w:pPr>
      <w:r>
        <w:rPr>
          <w:rtl w:val="0"/>
        </w:rPr>
        <w:t>Skill development</w:t>
      </w:r>
    </w:p>
    <w:p>
      <w:pPr>
        <w:pStyle w:val="Body"/>
        <w:numPr>
          <w:ilvl w:val="0"/>
          <w:numId w:val="2"/>
        </w:numPr>
        <w:bidi w:val="0"/>
      </w:pPr>
      <w:r>
        <w:rPr>
          <w:rtl w:val="0"/>
        </w:rPr>
        <w:t>Improved fitness</w:t>
      </w:r>
    </w:p>
    <w:p>
      <w:pPr>
        <w:pStyle w:val="Body"/>
        <w:bidi w:val="0"/>
      </w:pPr>
    </w:p>
    <w:p>
      <w:pPr>
        <w:pStyle w:val="Body"/>
        <w:rPr>
          <w:outline w:val="0"/>
          <w:color w:val="ff40ff"/>
          <w:u w:val="none"/>
          <w14:textFill>
            <w14:solidFill>
              <w14:srgbClr w14:val="FF40FF"/>
            </w14:solidFill>
          </w14:textFill>
        </w:rPr>
      </w:pPr>
      <w:r>
        <w:rPr>
          <w:u w:val="single"/>
          <w:rtl w:val="0"/>
          <w:lang w:val="en-US"/>
        </w:rPr>
        <w:t xml:space="preserve">Rugby Core Values - </w:t>
      </w:r>
      <w:r>
        <w:rPr>
          <w:u w:val="none"/>
          <w:rtl w:val="0"/>
          <w:lang w:val="en-US"/>
        </w:rPr>
        <w:t>criteria</w:t>
        <w:tab/>
        <w:tab/>
      </w:r>
      <w:r>
        <w:rPr>
          <w:outline w:val="0"/>
          <w:color w:val="ff40ff"/>
          <w:u w:val="none"/>
          <w:rtl w:val="0"/>
          <w:lang w:val="en-US"/>
          <w14:textFill>
            <w14:solidFill>
              <w14:srgbClr w14:val="FF40FF"/>
            </w14:solidFill>
          </w14:textFill>
        </w:rPr>
        <w:t>Provide name here</w:t>
      </w:r>
    </w:p>
    <w:p>
      <w:pPr>
        <w:pStyle w:val="Body"/>
        <w:rPr>
          <w:outline w:val="0"/>
          <w:color w:val="ff40ff"/>
          <w:u w:val="none"/>
          <w14:textFill>
            <w14:solidFill>
              <w14:srgbClr w14:val="FF40FF"/>
            </w14:solidFill>
          </w14:textFill>
        </w:rPr>
      </w:pPr>
    </w:p>
    <w:p>
      <w:pPr>
        <w:pStyle w:val="Body"/>
        <w:numPr>
          <w:ilvl w:val="0"/>
          <w:numId w:val="2"/>
        </w:numPr>
        <w:bidi w:val="0"/>
      </w:pPr>
      <w:r>
        <w:rPr>
          <w:rtl w:val="0"/>
        </w:rPr>
        <w:t>Teamwork</w:t>
      </w:r>
    </w:p>
    <w:p>
      <w:pPr>
        <w:pStyle w:val="Body"/>
        <w:numPr>
          <w:ilvl w:val="0"/>
          <w:numId w:val="2"/>
        </w:numPr>
        <w:bidi w:val="0"/>
      </w:pPr>
      <w:r>
        <w:rPr>
          <w:rtl w:val="0"/>
        </w:rPr>
        <w:t>Respect</w:t>
      </w:r>
    </w:p>
    <w:p>
      <w:pPr>
        <w:pStyle w:val="Body"/>
        <w:numPr>
          <w:ilvl w:val="0"/>
          <w:numId w:val="2"/>
        </w:numPr>
        <w:bidi w:val="0"/>
      </w:pPr>
      <w:r>
        <w:rPr>
          <w:rtl w:val="0"/>
        </w:rPr>
        <w:t>Enjoyment</w:t>
      </w:r>
    </w:p>
    <w:p>
      <w:pPr>
        <w:pStyle w:val="Body"/>
        <w:numPr>
          <w:ilvl w:val="0"/>
          <w:numId w:val="2"/>
        </w:numPr>
        <w:bidi w:val="0"/>
      </w:pPr>
      <w:r>
        <w:rPr>
          <w:rtl w:val="0"/>
        </w:rPr>
        <w:t>Discipline</w:t>
      </w:r>
    </w:p>
    <w:p>
      <w:pPr>
        <w:pStyle w:val="Body"/>
        <w:numPr>
          <w:ilvl w:val="0"/>
          <w:numId w:val="2"/>
        </w:numPr>
        <w:bidi w:val="0"/>
      </w:pPr>
      <w:r>
        <w:rPr>
          <w:rtl w:val="0"/>
        </w:rPr>
        <w:t>Sportsmanship</w:t>
      </w:r>
    </w:p>
    <w:p>
      <w:pPr>
        <w:pStyle w:val="Body"/>
        <w:bidi w:val="0"/>
      </w:pPr>
    </w:p>
    <w:p>
      <w:pPr>
        <w:pStyle w:val="Body"/>
        <w:bidi w:val="0"/>
      </w:pPr>
      <w:r>
        <w:rPr>
          <w:rtl w:val="0"/>
        </w:rPr>
        <w:t>Please try not to re-award to last year</w:t>
      </w:r>
      <w:r>
        <w:rPr>
          <w:rtl w:val="0"/>
        </w:rPr>
        <w:t>’</w:t>
      </w:r>
      <w:r>
        <w:rPr>
          <w:rtl w:val="0"/>
        </w:rPr>
        <w:t xml:space="preserve">s recipients. </w:t>
      </w:r>
    </w:p>
    <w:p>
      <w:pPr>
        <w:pStyle w:val="Body"/>
        <w:bidi w:val="0"/>
      </w:pPr>
    </w:p>
    <w:p>
      <w:pPr>
        <w:pStyle w:val="Body"/>
        <w:bidi w:val="0"/>
      </w:pPr>
      <w:r>
        <w:rPr>
          <w:rtl w:val="0"/>
        </w:rPr>
        <w:t>Each</w:t>
      </w:r>
      <w:r>
        <w:rPr>
          <w:rtl w:val="0"/>
        </w:rPr>
        <w:t xml:space="preserve"> year group is separately invited onto the stage by our Chairman and its nominated adult speaker gives a short (60 secs) season summary and then the citations for their awards which will be presented by a representative of Grant Thornton, our title sponsor.</w:t>
      </w:r>
    </w:p>
    <w:p>
      <w:pPr>
        <w:pStyle w:val="Body"/>
        <w:bidi w:val="0"/>
      </w:pPr>
    </w:p>
    <w:p>
      <w:pPr>
        <w:pStyle w:val="Body"/>
        <w:rPr>
          <w:outline w:val="0"/>
          <w:color w:val="ff40ff"/>
          <w14:textFill>
            <w14:solidFill>
              <w14:srgbClr w14:val="FF40FF"/>
            </w14:solidFill>
          </w14:textFill>
        </w:rPr>
      </w:pPr>
      <w:r>
        <w:rPr>
          <w:outline w:val="0"/>
          <w:color w:val="ff40ff"/>
          <w:rtl w:val="0"/>
          <w:lang w:val="en-US"/>
          <w14:textFill>
            <w14:solidFill>
              <w14:srgbClr w14:val="FF40FF"/>
            </w14:solidFill>
          </w14:textFill>
        </w:rPr>
        <w:t>Provide name of nominated adult here</w:t>
      </w:r>
    </w:p>
    <w:p>
      <w:pPr>
        <w:pStyle w:val="Body"/>
        <w:rPr>
          <w:u w:val="single"/>
        </w:rPr>
      </w:pPr>
    </w:p>
    <w:p>
      <w:pPr>
        <w:pStyle w:val="Body"/>
        <w:rPr>
          <w:b w:val="1"/>
          <w:bCs w:val="1"/>
        </w:rPr>
      </w:pPr>
      <w:r>
        <w:rPr>
          <w:b w:val="1"/>
          <w:bCs w:val="1"/>
          <w:rtl w:val="0"/>
          <w:lang w:val="en-US"/>
        </w:rPr>
        <w:t>Celebrating the volunteers</w:t>
      </w:r>
    </w:p>
    <w:p>
      <w:pPr>
        <w:pStyle w:val="Body"/>
        <w:rPr>
          <w:u w:val="single"/>
        </w:rPr>
      </w:pPr>
    </w:p>
    <w:p>
      <w:pPr>
        <w:pStyle w:val="Body"/>
        <w:bidi w:val="0"/>
      </w:pPr>
      <w:r>
        <w:rPr>
          <w:rtl w:val="0"/>
        </w:rPr>
        <w:t xml:space="preserve">We also use the event to thank all our volunteers and especially to name check those standing down. To help us please can you complete the table below by adding intentions for 2024/25 </w:t>
      </w:r>
      <w:r>
        <w:rPr>
          <w:rtl w:val="0"/>
        </w:rPr>
        <w:t>(adding extra entries as you need)</w:t>
      </w:r>
      <w:r>
        <w:rPr>
          <w:rtl w:val="0"/>
        </w:rPr>
        <w:t>. This also gives us a head start to start preparing for the AGM.</w:t>
      </w:r>
    </w:p>
    <w:p>
      <w:pPr>
        <w:pStyle w:val="Body"/>
        <w:bidi w:val="0"/>
      </w:pPr>
    </w:p>
    <w:p>
      <w:pPr>
        <w:pStyle w:val="Body"/>
        <w:numPr>
          <w:ilvl w:val="0"/>
          <w:numId w:val="4"/>
        </w:numPr>
        <w:bidi w:val="0"/>
      </w:pPr>
      <w:r>
        <w:rPr>
          <w:rtl w:val="0"/>
        </w:rPr>
        <w:t>Moving up with same players</w:t>
      </w:r>
    </w:p>
    <w:p>
      <w:pPr>
        <w:pStyle w:val="Body"/>
        <w:numPr>
          <w:ilvl w:val="0"/>
          <w:numId w:val="4"/>
        </w:numPr>
        <w:bidi w:val="0"/>
      </w:pPr>
      <w:r>
        <w:rPr>
          <w:rtl w:val="0"/>
        </w:rPr>
        <w:t>Staying in current year group</w:t>
      </w:r>
    </w:p>
    <w:p>
      <w:pPr>
        <w:pStyle w:val="Body"/>
        <w:numPr>
          <w:ilvl w:val="0"/>
          <w:numId w:val="4"/>
        </w:numPr>
        <w:bidi w:val="0"/>
      </w:pPr>
      <w:r>
        <w:rPr>
          <w:rtl w:val="0"/>
        </w:rPr>
        <w:t>Sadly must stand down</w:t>
      </w:r>
    </w:p>
    <w:p>
      <w:pPr>
        <w:pStyle w:val="Body"/>
        <w:bidi w:val="0"/>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7"/>
        <w:gridCol w:w="3829"/>
        <w:gridCol w:w="3394"/>
      </w:tblGrid>
      <w:tr>
        <w:tblPrEx>
          <w:shd w:val="clear" w:color="auto" w:fill="bdc0bf"/>
        </w:tblPrEx>
        <w:trPr>
          <w:trHeight w:val="343" w:hRule="atLeast"/>
          <w:tblHeader/>
        </w:trPr>
        <w:tc>
          <w:tcPr>
            <w:tcW w:type="dxa" w:w="240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8"/>
                <w:szCs w:val="28"/>
                <w:rtl w:val="0"/>
              </w:rPr>
              <w:t>Year Group</w:t>
            </w:r>
          </w:p>
        </w:tc>
        <w:tc>
          <w:tcPr>
            <w:tcW w:type="dxa" w:w="382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8"/>
                <w:szCs w:val="28"/>
                <w:rtl w:val="0"/>
              </w:rPr>
              <w:t>Name</w:t>
            </w:r>
          </w:p>
        </w:tc>
        <w:tc>
          <w:tcPr>
            <w:tcW w:type="dxa" w:w="339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8"/>
                <w:szCs w:val="28"/>
                <w:rtl w:val="0"/>
              </w:rPr>
              <w:t>2024/25 season</w:t>
            </w:r>
          </w:p>
        </w:tc>
      </w:tr>
      <w:tr>
        <w:tblPrEx>
          <w:shd w:val="clear" w:color="auto" w:fill="auto"/>
        </w:tblPrEx>
        <w:trPr>
          <w:trHeight w:val="295" w:hRule="atLeast"/>
        </w:trPr>
        <w:tc>
          <w:tcPr>
            <w:tcW w:type="dxa" w:w="2407"/>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Lead coach</w:t>
            </w:r>
          </w:p>
        </w:tc>
        <w:tc>
          <w:tcPr>
            <w:tcW w:type="dxa" w:w="3828"/>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39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Assistant coach</w:t>
            </w:r>
          </w:p>
        </w:tc>
        <w:tc>
          <w:tcPr>
            <w:tcW w:type="dxa" w:w="382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Manager</w:t>
            </w:r>
          </w:p>
        </w:tc>
        <w:tc>
          <w:tcPr>
            <w:tcW w:type="dxa" w:w="3828"/>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r>
        <w:rPr>
          <w:rtl w:val="0"/>
        </w:rPr>
        <w:t>Please return this form to me at the following address:</w:t>
      </w:r>
    </w:p>
    <w:p>
      <w:pPr>
        <w:pStyle w:val="Body"/>
        <w:bidi w:val="0"/>
      </w:pPr>
    </w:p>
    <w:p>
      <w:pPr>
        <w:pStyle w:val="Body"/>
        <w:bidi w:val="0"/>
      </w:pPr>
      <w:r>
        <w:rPr>
          <w:rStyle w:val="Hyperlink.0"/>
        </w:rPr>
        <w:fldChar w:fldCharType="begin" w:fldLock="0"/>
      </w:r>
      <w:r>
        <w:rPr>
          <w:rStyle w:val="Hyperlink.0"/>
        </w:rPr>
        <w:instrText xml:space="preserve"> HYPERLINK "mailto:joanne.degaris@gmail.com"</w:instrText>
      </w:r>
      <w:r>
        <w:rPr>
          <w:rStyle w:val="Hyperlink.0"/>
        </w:rPr>
        <w:fldChar w:fldCharType="separate" w:fldLock="0"/>
      </w:r>
      <w:r>
        <w:rPr>
          <w:rStyle w:val="Hyperlink.0"/>
          <w:rtl w:val="0"/>
        </w:rPr>
        <w:t>joanne.degaris@gmail.com</w:t>
      </w:r>
      <w:r>
        <w:rPr/>
        <w:fldChar w:fldCharType="end" w:fldLock="0"/>
      </w:r>
    </w:p>
    <w:p>
      <w:pPr>
        <w:pStyle w:val="Body"/>
        <w:bidi w:val="0"/>
      </w:pPr>
    </w:p>
    <w:p>
      <w:pPr>
        <w:pStyle w:val="Body"/>
        <w:bidi w:val="0"/>
      </w:pPr>
      <w:r>
        <w:rPr>
          <w:rtl w:val="0"/>
        </w:rPr>
        <w:t>I will not have time to update the programme for the day if I receive these later than 10am Sunday 21st April. This gives you chance to consider this as a group of leaders during the Junior Siam if that is necessary.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